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7EC" w:rsidRPr="009C07EC" w:rsidRDefault="009C07EC" w:rsidP="009C07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u w:val="single"/>
        </w:rPr>
      </w:pPr>
      <w:r w:rsidRPr="009C07EC"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u w:val="single"/>
        </w:rPr>
        <w:t>походная зарядка из ''лягушки'' и 4 AA аккумуляторов</w:t>
      </w:r>
    </w:p>
    <w:p w:rsidR="00000000" w:rsidRDefault="009C07EC"/>
    <w:p w:rsidR="009C07EC" w:rsidRDefault="009C07EC">
      <w:r>
        <w:rPr>
          <w:rFonts w:ascii="Verdana" w:hAnsi="Verdana"/>
          <w:noProof/>
          <w:color w:val="3D3D3D"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3981450</wp:posOffset>
            </wp:positionV>
            <wp:extent cx="6172200" cy="2847975"/>
            <wp:effectExtent l="19050" t="0" r="0" b="0"/>
            <wp:wrapTopAndBottom/>
            <wp:docPr id="2" name="Рисунок 2" descr="Заряд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ядник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Она часто используется в телефонах и её можно купить в мастерской по ремонту сотовых (также ее называют LTH7, LTADY, 5-ногий ключ зарядки для </w:t>
      </w:r>
      <w:proofErr w:type="spellStart"/>
      <w:r>
        <w:rPr>
          <w:rStyle w:val="apple-style-span"/>
          <w:rFonts w:ascii="Verdana" w:hAnsi="Verdana"/>
          <w:color w:val="3D3D3D"/>
          <w:sz w:val="18"/>
          <w:szCs w:val="18"/>
        </w:rPr>
        <w:t>Самсунг</w:t>
      </w:r>
      <w:proofErr w:type="spell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C100/X100/E700). Микросхема не требует сложной обвязки, в минимальном варианте нужен всего один конденсатор и один резистор:</w:t>
      </w:r>
      <w:r>
        <w:rPr>
          <w:rStyle w:val="apple-converted-space"/>
          <w:rFonts w:ascii="Verdana" w:hAnsi="Verdana"/>
          <w:color w:val="3D3D3D"/>
          <w:sz w:val="18"/>
          <w:szCs w:val="18"/>
        </w:rPr>
        <w:t> </w:t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noProof/>
          <w:color w:val="3D3D3D"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638175</wp:posOffset>
            </wp:positionV>
            <wp:extent cx="3152775" cy="2028825"/>
            <wp:effectExtent l="19050" t="0" r="9525" b="0"/>
            <wp:wrapTight wrapText="bothSides">
              <wp:wrapPolygon edited="0">
                <wp:start x="-131" y="0"/>
                <wp:lineTo x="-131" y="21499"/>
                <wp:lineTo x="21665" y="21499"/>
                <wp:lineTo x="21665" y="0"/>
                <wp:lineTo x="-131" y="0"/>
              </wp:wrapPolygon>
            </wp:wrapTight>
            <wp:docPr id="1" name="Рисунок 1" descr="Заряд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рядник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Style w:val="apple-style-span"/>
          <w:rFonts w:ascii="Verdana" w:hAnsi="Verdana"/>
          <w:color w:val="3D3D3D"/>
          <w:sz w:val="18"/>
          <w:szCs w:val="18"/>
        </w:rPr>
        <w:t>У "лягушки" схема получилась чуть-чуть сложней:</w:t>
      </w:r>
      <w:r>
        <w:rPr>
          <w:rStyle w:val="apple-converted-space"/>
          <w:rFonts w:ascii="Verdana" w:hAnsi="Verdana"/>
          <w:color w:val="3D3D3D"/>
          <w:sz w:val="18"/>
          <w:szCs w:val="18"/>
        </w:rPr>
        <w:t> </w:t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Работает это так: Токовое зеркало внутри ltc4054 создает на ножке </w:t>
      </w:r>
      <w:proofErr w:type="spellStart"/>
      <w:r>
        <w:rPr>
          <w:rStyle w:val="apple-style-span"/>
          <w:rFonts w:ascii="Verdana" w:hAnsi="Verdana"/>
          <w:color w:val="3D3D3D"/>
          <w:sz w:val="18"/>
          <w:szCs w:val="18"/>
        </w:rPr>
        <w:t>prog</w:t>
      </w:r>
      <w:proofErr w:type="spell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ток, равный 1/1000 зарядного тока. Этот ток стекает на землю через резистор R2. Когда напряжение 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резисторе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достигает 1В, микросхема начинает ограничивать ток батареи. Таким образом, максимальный ток заряда можно рассчитать по формуле I=1/R, но он не должен превышать 0.8А.</w:t>
      </w:r>
      <w:r>
        <w:rPr>
          <w:rStyle w:val="apple-converted-space"/>
          <w:rFonts w:ascii="Verdana" w:hAnsi="Verdana"/>
          <w:color w:val="3D3D3D"/>
          <w:sz w:val="18"/>
          <w:szCs w:val="18"/>
        </w:rPr>
        <w:t> </w:t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Style w:val="apple-style-span"/>
          <w:rFonts w:ascii="Verdana" w:hAnsi="Verdana"/>
          <w:color w:val="3D3D3D"/>
          <w:sz w:val="18"/>
          <w:szCs w:val="18"/>
        </w:rPr>
        <w:t>Q1, R1 и D2 образуют индикатор зарядного тока. Транзистор открыт, когда напряжение на R2 больше 0.65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В.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Поскольку во время зарядки выход CHG замкнут на землю, красный и синий диоды оказываются включенными параллельно, но так как прямое напряжение красного диода меньше (около 2В против 3В у синего), то будет гореть только он. При зарядке малым током транзистор закрыт и горит один синий диод. Когда зарядка закончится, погаснет и он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.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(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н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>а самом деле при полной зарядке через выход CHG все равно несколько десятков микроампер и слабое свечение заметно в темноте).</w:t>
      </w:r>
      <w:r>
        <w:rPr>
          <w:rStyle w:val="apple-converted-space"/>
          <w:rFonts w:ascii="Verdana" w:hAnsi="Verdana"/>
          <w:color w:val="3D3D3D"/>
          <w:sz w:val="18"/>
          <w:szCs w:val="18"/>
        </w:rPr>
        <w:t> </w:t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Style w:val="apple-style-span"/>
          <w:rFonts w:ascii="Verdana" w:hAnsi="Verdana"/>
          <w:color w:val="3D3D3D"/>
          <w:sz w:val="18"/>
          <w:szCs w:val="18"/>
        </w:rPr>
        <w:t>В руководстве написано, что конденсатор С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2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выходе не нужен, но если аккумулятор подключен, микросхема будет циклически подзаряжать его, при этом синий светодиод будет мигать. Если же конденсатор не ставить, то без аккумулятора синий светодиод будет </w:t>
      </w:r>
      <w:proofErr w:type="gramStart"/>
      <w:r>
        <w:rPr>
          <w:rStyle w:val="apple-style-span"/>
          <w:rFonts w:ascii="Verdana" w:hAnsi="Verdana"/>
          <w:color w:val="3D3D3D"/>
          <w:sz w:val="18"/>
          <w:szCs w:val="18"/>
        </w:rPr>
        <w:t>светится</w:t>
      </w:r>
      <w:proofErr w:type="gramEnd"/>
      <w:r>
        <w:rPr>
          <w:rStyle w:val="apple-style-span"/>
          <w:rFonts w:ascii="Verdana" w:hAnsi="Verdana"/>
          <w:color w:val="3D3D3D"/>
          <w:sz w:val="18"/>
          <w:szCs w:val="18"/>
        </w:rPr>
        <w:t xml:space="preserve"> непрерывно. Таким образом, пара светодиодов дает довольно много информации о процессе зарядки:</w:t>
      </w:r>
      <w:r>
        <w:rPr>
          <w:rStyle w:val="apple-converted-space"/>
          <w:rFonts w:ascii="Verdana" w:hAnsi="Verdana"/>
          <w:color w:val="3D3D3D"/>
          <w:sz w:val="18"/>
          <w:szCs w:val="18"/>
        </w:rPr>
        <w:t> </w:t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color w:val="3D3D3D"/>
          <w:sz w:val="18"/>
          <w:szCs w:val="18"/>
        </w:rPr>
        <w:br/>
      </w:r>
      <w:r>
        <w:rPr>
          <w:rFonts w:ascii="Verdana" w:hAnsi="Verdana"/>
          <w:noProof/>
          <w:color w:val="3D3D3D"/>
          <w:sz w:val="18"/>
          <w:szCs w:val="18"/>
        </w:rPr>
        <w:drawing>
          <wp:inline distT="0" distB="0" distL="0" distR="0">
            <wp:extent cx="6972300" cy="1676400"/>
            <wp:effectExtent l="19050" t="0" r="0" b="0"/>
            <wp:docPr id="3" name="Рисунок 3" descr="http://www.mobipower.ru/editor/uploads/images/2010-04-20-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bipower.ru/editor/uploads/images/2010-04-20-08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07EC" w:rsidSect="009C07EC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07EC"/>
    <w:rsid w:val="009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0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C07EC"/>
  </w:style>
  <w:style w:type="character" w:customStyle="1" w:styleId="apple-converted-space">
    <w:name w:val="apple-converted-space"/>
    <w:basedOn w:val="a0"/>
    <w:rsid w:val="009C07EC"/>
  </w:style>
  <w:style w:type="character" w:styleId="a3">
    <w:name w:val="Hyperlink"/>
    <w:basedOn w:val="a0"/>
    <w:uiPriority w:val="99"/>
    <w:semiHidden/>
    <w:unhideWhenUsed/>
    <w:rsid w:val="009C0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E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07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1408</Characters>
  <Application>Microsoft Office Word</Application>
  <DocSecurity>0</DocSecurity>
  <Lines>11</Lines>
  <Paragraphs>3</Paragraphs>
  <ScaleCrop>false</ScaleCrop>
  <Company>КРУИ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Ш.</dc:creator>
  <cp:keywords/>
  <dc:description/>
  <cp:lastModifiedBy>Игорь Ш.</cp:lastModifiedBy>
  <cp:revision>2</cp:revision>
  <dcterms:created xsi:type="dcterms:W3CDTF">2015-09-13T17:56:00Z</dcterms:created>
  <dcterms:modified xsi:type="dcterms:W3CDTF">2015-09-13T17:59:00Z</dcterms:modified>
</cp:coreProperties>
</file>