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59" w:rsidRPr="00E55659" w:rsidRDefault="00C42B66" w:rsidP="00E556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hyperlink r:id="rId5" w:history="1">
        <w:r w:rsidR="00E55659" w:rsidRPr="00E5565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uk-UA"/>
          </w:rPr>
          <w:t>Гонг на три тона.</w:t>
        </w:r>
      </w:hyperlink>
      <w:r w:rsidR="00E55659" w:rsidRPr="00E5565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</w:p>
    <w:p w:rsidR="00E55659" w:rsidRPr="00E55659" w:rsidRDefault="00E55659" w:rsidP="00E5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659">
        <w:rPr>
          <w:rFonts w:ascii="Times New Roman" w:eastAsia="Times New Roman" w:hAnsi="Times New Roman" w:cs="Times New Roman"/>
          <w:sz w:val="24"/>
          <w:szCs w:val="24"/>
          <w:lang w:eastAsia="uk-UA"/>
        </w:rPr>
        <w:t>   Элементы комплекта позволяют собрать звуковой сигнализатор, имитирующий звучание трехтонового гонга. Особенностью схемы является наличие трех кнопок. Нажатие каждой из них воспроизводит звук иного звучания. Использование в устройстве специализированной интегральной схемы НТ2823 фирмы HOLTEK дало возможность значительно ограничить размеры платы и количество навесных элементов. Интегральная схема имеет в своей структуре аналогово-цифровые преобразователи, генераторы тона, генератор.</w:t>
      </w:r>
      <w:r w:rsidRPr="00E5565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   Встроенная система управления воспроизведением предохраняет гонг от случайного включения, что позволило подключать кнопки на длинных проводах. Резистор R1 устанавливает частоту генератора.</w:t>
      </w:r>
      <w:r w:rsidRPr="00E5565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Гонг на три тона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Гонг на три тона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fLA039wIA&#10;AO8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E55659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Рис. 1. Внутреннее строение схемы НТ2823.</w:t>
      </w:r>
      <w:r w:rsidRPr="00E5565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5565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   Изменение его величины в диапазоне 220–440 кОм позволяет подобрать звучание гонга по вкусу каждого пользователя. Транзистор Т2 выполняет роль усилителя. Ток базы этого транзистора ограничивается переходом «база – эмиттер» транзистора Т1. Схема записывается напряжением 3 В (и соединенные последовательно батарейки R6). Монтаж схемы очень прост и не должен представлять трудностей.</w:t>
      </w:r>
    </w:p>
    <w:p w:rsidR="00E55659" w:rsidRPr="00E55659" w:rsidRDefault="00E55659" w:rsidP="00E5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324350" cy="2705100"/>
            <wp:effectExtent l="0" t="0" r="0" b="0"/>
            <wp:docPr id="4" name="Рисунок 4" descr="D:\Чеботарев\Южный\Договор ремонта\Громкая связь\Оборудование\Предусл микр\7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Чеботарев\Южный\Договор ремонта\Громкая связь\Оборудование\Предусл микр\743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659" w:rsidRPr="00C42B66" w:rsidRDefault="00E55659" w:rsidP="00E5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55659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Рис. 2. Схема электрическая принципиальная.</w:t>
      </w:r>
      <w:r w:rsidRPr="00E5565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   Громкоговоритель, используемый для работы с гонгом, должен иметь сопротивление 8 Ом и диаметр &gt; 10 см, чтобы обеспечить хорошее звучание. Систему можно использовать в качестве дверного звонка или звукового сигнализатора в игрушках.</w:t>
      </w:r>
    </w:p>
    <w:tbl>
      <w:tblPr>
        <w:tblpPr w:leftFromText="180" w:rightFromText="180" w:vertAnchor="text" w:horzAnchor="page" w:tblpX="5701" w:tblpY="2106"/>
        <w:tblW w:w="3000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219"/>
        <w:gridCol w:w="916"/>
        <w:gridCol w:w="2685"/>
      </w:tblGrid>
      <w:tr w:rsidR="00C42B66" w:rsidRPr="00E55659" w:rsidTr="00C42B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HT2823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 нФ</w:t>
            </w:r>
          </w:p>
        </w:tc>
      </w:tr>
      <w:tr w:rsidR="00C42B66" w:rsidRPr="00E55659" w:rsidTr="00C42B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T1, T2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BC547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 мкФ</w:t>
            </w:r>
          </w:p>
        </w:tc>
      </w:tr>
      <w:tr w:rsidR="00C42B66" w:rsidRPr="00E55659" w:rsidTr="00C42B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D1, 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1N4148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S1–S3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импульсная кнопка</w:t>
            </w:r>
          </w:p>
        </w:tc>
      </w:tr>
      <w:tr w:rsidR="00C42B66" w:rsidRPr="00E55659" w:rsidTr="00C42B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R1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 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66" w:rsidRPr="00E55659" w:rsidRDefault="00C42B66" w:rsidP="00C4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56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55659" w:rsidRPr="00E55659" w:rsidRDefault="00E55659" w:rsidP="00E5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28A832B" wp14:editId="06D6DE7E">
            <wp:extent cx="2238375" cy="2352675"/>
            <wp:effectExtent l="0" t="0" r="9525" b="9525"/>
            <wp:docPr id="5" name="Рисунок 5" descr="D:\Чеботарев\Южный\Договор ремонта\Громкая связь\Оборудование\Предусл микр\74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Чеботарев\Южный\Договор ремонта\Громкая связь\Оборудование\Предусл микр\743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D0" w:rsidRPr="00C42B66" w:rsidRDefault="00C42B66" w:rsidP="00C42B6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Рис. 3. Монтажная плата.</w:t>
      </w:r>
      <w:bookmarkStart w:id="0" w:name="_GoBack"/>
      <w:bookmarkEnd w:id="0"/>
    </w:p>
    <w:sectPr w:rsidR="008330D0" w:rsidRPr="00C42B66" w:rsidSect="00C42B66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59"/>
    <w:rsid w:val="008330D0"/>
    <w:rsid w:val="00C42B66"/>
    <w:rsid w:val="00E5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5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65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E556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5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5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65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E556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5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adiofanatic.ru/audio/743-gong-na-tri-ton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Поперечний Сергій Васильович</dc:creator>
  <cp:keywords/>
  <dc:description/>
  <cp:lastModifiedBy>Поперечний Сергій Васильович</cp:lastModifiedBy>
  <cp:revision>2</cp:revision>
  <dcterms:created xsi:type="dcterms:W3CDTF">2018-10-03T12:35:00Z</dcterms:created>
  <dcterms:modified xsi:type="dcterms:W3CDTF">2018-10-03T12:44:00Z</dcterms:modified>
</cp:coreProperties>
</file>