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2" w:rsidRPr="00A11552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Близится Новый год, а с ним и веселые новогодние и рождественские карнавальные вечера. Разумеется, не обойтись без гонга — сигнала к началу праздника. Но эта интересная игрушка может оказаться весьма полезной в течение всего года. Так, устройство может служить дверным звонком, а может быть использовано в качестве сигнала идентификации сообщений, передаваемых по радиотрансляционной сети. Да, и еще много различных применений можно найти электронному гонгу.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Несложная схема 3-тонального электронного гонга представлена на рисунке. Общий вид устройства показан на рисунке 1, а электрическая принципиальная схема — на рисунке 2.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Устройство, питающееся как от напряжения постоянного, так и переменного тока, представляет собой выпрямитель и звуковой генер</w:t>
      </w:r>
      <w:bookmarkStart w:id="0" w:name="_GoBack"/>
      <w:bookmarkEnd w:id="0"/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атор, работающий по принципу емкостной трехточки на интегральной микросхеме SAB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0600. Эта ИМС широко представлена в продаже, однако, если вы ее не достанете, можно собрать гонг на дискретных элементах — транзисторах КТ315 и КТ361 и электролитическом конденсаторе (рис. 3).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 ваш электронный гонг питается от переменного напряжения 6...12 В, провода питания следует подпаять к контактам XI; Х2. При использовании постоянного напряжения питания (4,5 В) задействуйте контакты Х3(+); Х4.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Переменный ток в цепи поступает на выпрямитель, собранный на основе двух диодов — VT1 и VT2.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С выхода выпрямителя питание поступает на входы микросхемы 1 и 2. К выводам 3 и 4 микросхемы через разделительный конденсатор подключается динамик Ls — контакты Х5; Х6.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Тональность изменяется при помощи подстроенного резистора R3 (в схеме на транзисторах частота регулируется резистором R1). С выходов 6 и 7 микросхемы сигнал выводится через конденсаторы С4, С5 на динамик 8 Ом/1 Вт.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Гонг срабатывает при замыкании контактов XI и ХЗ кнопкой.</w:t>
      </w:r>
    </w:p>
    <w:p w:rsidR="005A5C5C" w:rsidRPr="005A5C5C" w:rsidRDefault="005A5C5C" w:rsidP="00A115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5C5C">
        <w:rPr>
          <w:rFonts w:ascii="Times New Roman" w:eastAsia="Times New Roman" w:hAnsi="Times New Roman" w:cs="Times New Roman"/>
          <w:sz w:val="24"/>
          <w:szCs w:val="24"/>
          <w:lang w:eastAsia="uk-UA"/>
        </w:rPr>
        <w:t>В качестве диодов VD1, VD2 ( IN4148) можно использовать отечественные Д286. В транзисторном варианте VT1 — КТ315, a VT2 — КТ361. Если хотите получить большую мощность, используйте в выходном каскаде транзисторы типа КТ502 или КТ503.</w:t>
      </w:r>
    </w:p>
    <w:p w:rsidR="001C6021" w:rsidRDefault="005A5C5C" w:rsidP="00A11552">
      <w:pPr>
        <w:spacing w:before="100" w:beforeAutospacing="1" w:after="100" w:afterAutospacing="1" w:line="240" w:lineRule="auto"/>
      </w:pPr>
      <w:r>
        <w:rPr>
          <w:noProof/>
          <w:lang w:eastAsia="uk-UA"/>
        </w:rPr>
        <w:drawing>
          <wp:inline distT="0" distB="0" distL="0" distR="0" wp14:anchorId="5F51EE33" wp14:editId="652C1555">
            <wp:extent cx="6120765" cy="4322790"/>
            <wp:effectExtent l="0" t="0" r="0" b="1905"/>
            <wp:docPr id="2" name="Рисунок 2" descr="D:\Чеботарев\Южный\Договор ремонта\Громкая связь\Оборудование\Предусл микр\Электронный го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еботарев\Южный\Договор ремонта\Громкая связь\Оборудование\Предусл микр\Электронный гон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2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021" w:rsidSect="00A11552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5C"/>
    <w:rsid w:val="001C6021"/>
    <w:rsid w:val="005A5C5C"/>
    <w:rsid w:val="00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A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A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1280</Words>
  <Characters>730</Characters>
  <Application>Microsoft Office Word</Application>
  <DocSecurity>0</DocSecurity>
  <Lines>6</Lines>
  <Paragraphs>4</Paragraphs>
  <ScaleCrop>false</ScaleCrop>
  <Company>3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Поперечний Сергій Васильович</dc:creator>
  <cp:keywords/>
  <dc:description/>
  <cp:lastModifiedBy>Поперечний Сергій Васильович</cp:lastModifiedBy>
  <cp:revision>2</cp:revision>
  <dcterms:created xsi:type="dcterms:W3CDTF">2018-10-03T12:19:00Z</dcterms:created>
  <dcterms:modified xsi:type="dcterms:W3CDTF">2018-10-03T12:47:00Z</dcterms:modified>
</cp:coreProperties>
</file>