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 xml:space="preserve">Импульсный металлоискатель предназначен для нахождения металлических предметов в земле. </w:t>
      </w:r>
      <w:proofErr w:type="gramStart"/>
      <w:r w:rsidRPr="00FF42CD">
        <w:rPr>
          <w:rFonts w:ascii="Times New Roman" w:hAnsi="Times New Roman" w:cs="Times New Roman"/>
        </w:rPr>
        <w:t xml:space="preserve">Его испытания показали, что он может обнаруживать алюминиевую пластину 100 x100 </w:t>
      </w:r>
      <w:proofErr w:type="spellStart"/>
      <w:r w:rsidRPr="00FF42CD">
        <w:rPr>
          <w:rFonts w:ascii="Times New Roman" w:hAnsi="Times New Roman" w:cs="Times New Roman"/>
        </w:rPr>
        <w:t>x</w:t>
      </w:r>
      <w:proofErr w:type="spellEnd"/>
      <w:r w:rsidRPr="00FF42CD">
        <w:rPr>
          <w:rFonts w:ascii="Times New Roman" w:hAnsi="Times New Roman" w:cs="Times New Roman"/>
        </w:rPr>
        <w:t xml:space="preserve"> 2 мм на глубине 75 см, ту же пластину размерами 200 </w:t>
      </w:r>
      <w:proofErr w:type="spellStart"/>
      <w:r w:rsidRPr="00FF42CD">
        <w:rPr>
          <w:rFonts w:ascii="Times New Roman" w:hAnsi="Times New Roman" w:cs="Times New Roman"/>
        </w:rPr>
        <w:t>x</w:t>
      </w:r>
      <w:proofErr w:type="spellEnd"/>
      <w:r w:rsidRPr="00FF42CD">
        <w:rPr>
          <w:rFonts w:ascii="Times New Roman" w:hAnsi="Times New Roman" w:cs="Times New Roman"/>
        </w:rPr>
        <w:t xml:space="preserve"> 200 </w:t>
      </w:r>
      <w:proofErr w:type="spellStart"/>
      <w:r w:rsidRPr="00FF42CD">
        <w:rPr>
          <w:rFonts w:ascii="Times New Roman" w:hAnsi="Times New Roman" w:cs="Times New Roman"/>
        </w:rPr>
        <w:t>x</w:t>
      </w:r>
      <w:proofErr w:type="spellEnd"/>
      <w:r w:rsidRPr="00FF42CD">
        <w:rPr>
          <w:rFonts w:ascii="Times New Roman" w:hAnsi="Times New Roman" w:cs="Times New Roman"/>
        </w:rPr>
        <w:t xml:space="preserve"> 2 мм на глубине 100 см, стальную трубу большой протяжённости и диаметром 300 мм на глубине 200 см, люк канализационного колодца на глубине 200 см, стальную трубу большой протяжённости диаметром 50 мм на глубине</w:t>
      </w:r>
      <w:proofErr w:type="gramEnd"/>
      <w:r w:rsidRPr="00FF42CD">
        <w:rPr>
          <w:rFonts w:ascii="Times New Roman" w:hAnsi="Times New Roman" w:cs="Times New Roman"/>
        </w:rPr>
        <w:t xml:space="preserve"> 120 см, медную шайбу диаметром 25 мм на глубине 35 см.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proofErr w:type="gramStart"/>
      <w:r w:rsidRPr="00FF42CD">
        <w:rPr>
          <w:rFonts w:ascii="Times New Roman" w:hAnsi="Times New Roman" w:cs="Times New Roman"/>
        </w:rPr>
        <w:t xml:space="preserve">Прибор (рис. 1, а) состоит из задающего генератора 1 на частоту 100 Гц, усилителя тока импульса 2, излучающей рамки 3, генератора задержки 4 на 100 мкс, генератора </w:t>
      </w:r>
      <w:proofErr w:type="spellStart"/>
      <w:r w:rsidRPr="00FF42CD">
        <w:rPr>
          <w:rFonts w:ascii="Times New Roman" w:hAnsi="Times New Roman" w:cs="Times New Roman"/>
        </w:rPr>
        <w:t>стробирующих</w:t>
      </w:r>
      <w:proofErr w:type="spellEnd"/>
      <w:r w:rsidRPr="00FF42CD">
        <w:rPr>
          <w:rFonts w:ascii="Times New Roman" w:hAnsi="Times New Roman" w:cs="Times New Roman"/>
        </w:rPr>
        <w:t xml:space="preserve"> импульсов 5, согласующего усилителя 6, электронного коммутатора 7, приёмной рамки 8, двустороннего ограничителя 9, усилителя сигнала 10, интегратора 11, усилителя постоянного тока 12, индикатора 13, стабилизатора напряжения 14.</w:t>
      </w:r>
      <w:proofErr w:type="gramEnd"/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 xml:space="preserve">Металлоискатель работает следующим образом. Задающий генератор излучает импульс длительностью </w:t>
      </w:r>
      <w:proofErr w:type="spellStart"/>
      <w:r w:rsidRPr="00FF42CD">
        <w:rPr>
          <w:rFonts w:ascii="Times New Roman" w:hAnsi="Times New Roman" w:cs="Times New Roman"/>
        </w:rPr>
        <w:t>Ти</w:t>
      </w:r>
      <w:proofErr w:type="spellEnd"/>
      <w:r w:rsidRPr="00FF42CD">
        <w:rPr>
          <w:rFonts w:ascii="Times New Roman" w:hAnsi="Times New Roman" w:cs="Times New Roman"/>
        </w:rPr>
        <w:t xml:space="preserve"> (рис. 1, б), спад которого запускает генератор задержки. Импульс задающего генератора усиливается по мощности усилителем тока и поступает на излучающую рамку. Генератор задержки вырабатывает импульс длительностью 100 мкс, спадом которого запускается генератор </w:t>
      </w:r>
      <w:proofErr w:type="spellStart"/>
      <w:r w:rsidRPr="00FF42CD">
        <w:rPr>
          <w:rFonts w:ascii="Times New Roman" w:hAnsi="Times New Roman" w:cs="Times New Roman"/>
        </w:rPr>
        <w:t>стробирующих</w:t>
      </w:r>
      <w:proofErr w:type="spellEnd"/>
      <w:r w:rsidRPr="00FF42CD">
        <w:rPr>
          <w:rFonts w:ascii="Times New Roman" w:hAnsi="Times New Roman" w:cs="Times New Roman"/>
        </w:rPr>
        <w:t xml:space="preserve"> импульсов. Этот генератор вырабатывает </w:t>
      </w:r>
      <w:proofErr w:type="spellStart"/>
      <w:r w:rsidRPr="00FF42CD">
        <w:rPr>
          <w:rFonts w:ascii="Times New Roman" w:hAnsi="Times New Roman" w:cs="Times New Roman"/>
        </w:rPr>
        <w:t>стробирующий</w:t>
      </w:r>
      <w:proofErr w:type="spellEnd"/>
      <w:r w:rsidRPr="00FF42CD">
        <w:rPr>
          <w:rFonts w:ascii="Times New Roman" w:hAnsi="Times New Roman" w:cs="Times New Roman"/>
        </w:rPr>
        <w:t xml:space="preserve"> импульс длительностью 30 мкс, который через согласующий усилитель управляет работой электронного коммутатора. Коммутатор открывает усилитель сигналов на время действия </w:t>
      </w:r>
      <w:proofErr w:type="spellStart"/>
      <w:r w:rsidRPr="00FF42CD">
        <w:rPr>
          <w:rFonts w:ascii="Times New Roman" w:hAnsi="Times New Roman" w:cs="Times New Roman"/>
        </w:rPr>
        <w:t>стробирующего</w:t>
      </w:r>
      <w:proofErr w:type="spellEnd"/>
      <w:r w:rsidRPr="00FF42CD">
        <w:rPr>
          <w:rFonts w:ascii="Times New Roman" w:hAnsi="Times New Roman" w:cs="Times New Roman"/>
        </w:rPr>
        <w:t xml:space="preserve"> импульса и пропускает сигнал с усилителя 10 на интегратор. Сигнал с выхода интегратора через усилитель постоянного тока поступает на стрелочный индикатор.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>Рис.1. Импульсный металлоискатель.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>На рис. 1, б показано распределение во времени сигналов на передающей (излучающей) рамке (кривая 1), на приёмной рамке при отсутствии (кривая 2) и при наличии металла (кривая 5). В результате экспериментов было установлено, что при отсутствии металла принятый импульс за время 100 мкс довольно резко убывает по амплитуде. При наличии в зоне контроля металлических включений длительность убывания принятого импульса по амплитуде значительно затягивается в основном за счёт действия токов Фуко. Свойство деформации формы принятого сигнала из-за воздействия металлических включений положено в основу конструкции этого прибора.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 xml:space="preserve">Конструкция датчика прибора показана на рис. 1, </w:t>
      </w:r>
      <w:proofErr w:type="gramStart"/>
      <w:r w:rsidRPr="00FF42CD">
        <w:rPr>
          <w:rFonts w:ascii="Times New Roman" w:hAnsi="Times New Roman" w:cs="Times New Roman"/>
        </w:rPr>
        <w:t>в</w:t>
      </w:r>
      <w:proofErr w:type="gramEnd"/>
      <w:r w:rsidRPr="00FF42CD">
        <w:rPr>
          <w:rFonts w:ascii="Times New Roman" w:hAnsi="Times New Roman" w:cs="Times New Roman"/>
        </w:rPr>
        <w:t xml:space="preserve">. </w:t>
      </w:r>
      <w:proofErr w:type="gramStart"/>
      <w:r w:rsidRPr="00FF42CD">
        <w:rPr>
          <w:rFonts w:ascii="Times New Roman" w:hAnsi="Times New Roman" w:cs="Times New Roman"/>
        </w:rPr>
        <w:t>Излучающая</w:t>
      </w:r>
      <w:proofErr w:type="gramEnd"/>
      <w:r w:rsidRPr="00FF42CD">
        <w:rPr>
          <w:rFonts w:ascii="Times New Roman" w:hAnsi="Times New Roman" w:cs="Times New Roman"/>
        </w:rPr>
        <w:t xml:space="preserve"> и приёмная рамки намотаны на каркасе из диэлектрика наружным диаметром 300 мм. Приёмная рамка намотана внутри </w:t>
      </w:r>
      <w:proofErr w:type="gramStart"/>
      <w:r w:rsidRPr="00FF42CD">
        <w:rPr>
          <w:rFonts w:ascii="Times New Roman" w:hAnsi="Times New Roman" w:cs="Times New Roman"/>
        </w:rPr>
        <w:t>излучающей</w:t>
      </w:r>
      <w:proofErr w:type="gramEnd"/>
      <w:r w:rsidRPr="00FF42CD">
        <w:rPr>
          <w:rFonts w:ascii="Times New Roman" w:hAnsi="Times New Roman" w:cs="Times New Roman"/>
        </w:rPr>
        <w:t>. Её внутренний диаметр 260 мм. Передающая рамка содержит 300 витков провода ПЭВ-2 0,44, а приёмная - 60 витков провода ПЭВ-2 0,14. Крепление ручки 1 произвольное и особых пояснений не требует.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258050" cy="64682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49" cy="647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>Рис.2. Принципиальная электрическая схема импульсного металлоискателя.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 xml:space="preserve">На рис. 2 изображена принципиальная схема прибора. Задающий генератор выполнен на микросхемах DD1.1 и DD1.2. Сигнал с выхода генератора через резистор R9 поступает на вход усилителя тока импульса - транзисторы VT3-VT5, нагрузкой которого является излучающая рамка L1.1. Через конденсатор С3 импульс с задающего генератора поступает на вход генератора задержки, выполненного на элементах DD1.3, DD1.4 по схеме триггера Шмидта. Спад импульса задержки запускает генератор </w:t>
      </w:r>
      <w:proofErr w:type="spellStart"/>
      <w:r w:rsidRPr="00FF42CD">
        <w:rPr>
          <w:rFonts w:ascii="Times New Roman" w:hAnsi="Times New Roman" w:cs="Times New Roman"/>
        </w:rPr>
        <w:t>стробирующих</w:t>
      </w:r>
      <w:proofErr w:type="spellEnd"/>
      <w:r w:rsidRPr="00FF42CD">
        <w:rPr>
          <w:rFonts w:ascii="Times New Roman" w:hAnsi="Times New Roman" w:cs="Times New Roman"/>
        </w:rPr>
        <w:t xml:space="preserve"> импульсов, выполненный на элементах DD2.1-DD2.3. </w:t>
      </w:r>
      <w:proofErr w:type="spellStart"/>
      <w:r w:rsidRPr="00FF42CD">
        <w:rPr>
          <w:rFonts w:ascii="Times New Roman" w:hAnsi="Times New Roman" w:cs="Times New Roman"/>
        </w:rPr>
        <w:t>Стробирующий</w:t>
      </w:r>
      <w:proofErr w:type="spellEnd"/>
      <w:r w:rsidRPr="00FF42CD">
        <w:rPr>
          <w:rFonts w:ascii="Times New Roman" w:hAnsi="Times New Roman" w:cs="Times New Roman"/>
        </w:rPr>
        <w:t xml:space="preserve"> импульс через согласующий усилитель (транзисторы VT1, VT2) поступает на электронный коммутатор DA1, который управляет работой усилителя сигналов (DA1.1 и DA1.2) и интегратором (С12, R30), пропуская сигнал постоянного тока на усилитель постоянного тока (DA2) во время действия </w:t>
      </w:r>
      <w:proofErr w:type="spellStart"/>
      <w:r w:rsidRPr="00FF42CD">
        <w:rPr>
          <w:rFonts w:ascii="Times New Roman" w:hAnsi="Times New Roman" w:cs="Times New Roman"/>
        </w:rPr>
        <w:t>стробирующего</w:t>
      </w:r>
      <w:proofErr w:type="spellEnd"/>
      <w:r w:rsidRPr="00FF42CD">
        <w:rPr>
          <w:rFonts w:ascii="Times New Roman" w:hAnsi="Times New Roman" w:cs="Times New Roman"/>
        </w:rPr>
        <w:t xml:space="preserve"> импульса. Нагрузкой усилителя постоянного тока служит стрелочный прибор РА</w:t>
      </w:r>
      <w:proofErr w:type="gramStart"/>
      <w:r w:rsidRPr="00FF42CD">
        <w:rPr>
          <w:rFonts w:ascii="Times New Roman" w:hAnsi="Times New Roman" w:cs="Times New Roman"/>
        </w:rPr>
        <w:t>1</w:t>
      </w:r>
      <w:proofErr w:type="gramEnd"/>
      <w:r w:rsidRPr="00FF42CD">
        <w:rPr>
          <w:rFonts w:ascii="Times New Roman" w:hAnsi="Times New Roman" w:cs="Times New Roman"/>
        </w:rPr>
        <w:t>. Для повышения стабильности измерений питание усилительных каскадов дополнительно стабилизировано. Электронные стабилизаторы выполнены на транзисторах VT6, VT7.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>Опубликовано:</w:t>
      </w:r>
    </w:p>
    <w:p w:rsidR="00FF42CD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 xml:space="preserve"> В. С. Горчаков</w:t>
      </w:r>
    </w:p>
    <w:p w:rsidR="00DB74D7" w:rsidRPr="00FF42CD" w:rsidRDefault="00FF42CD" w:rsidP="00FF42CD">
      <w:pPr>
        <w:ind w:left="-1418" w:right="-568"/>
        <w:rPr>
          <w:rFonts w:ascii="Times New Roman" w:hAnsi="Times New Roman" w:cs="Times New Roman"/>
        </w:rPr>
      </w:pPr>
      <w:r w:rsidRPr="00FF42CD">
        <w:rPr>
          <w:rFonts w:ascii="Times New Roman" w:hAnsi="Times New Roman" w:cs="Times New Roman"/>
        </w:rPr>
        <w:t>http://freeseller.ru</w:t>
      </w:r>
    </w:p>
    <w:sectPr w:rsidR="00DB74D7" w:rsidRPr="00FF42CD" w:rsidSect="00FF42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CD"/>
    <w:rsid w:val="00DB74D7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2011-11-08T17:22:00Z</dcterms:created>
  <dcterms:modified xsi:type="dcterms:W3CDTF">2011-11-08T17:25:00Z</dcterms:modified>
</cp:coreProperties>
</file>